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1AB9B" w14:textId="77777777" w:rsidR="002552A0" w:rsidRPr="00C96D58" w:rsidRDefault="00C96D58" w:rsidP="00C96D58">
      <w:pPr>
        <w:jc w:val="center"/>
        <w:rPr>
          <w:rFonts w:asciiTheme="minorHAnsi" w:hAnsiTheme="minorHAnsi"/>
          <w:b/>
        </w:rPr>
      </w:pPr>
      <w:r w:rsidRPr="00C96D58">
        <w:rPr>
          <w:rFonts w:asciiTheme="minorHAnsi" w:hAnsiTheme="minorHAnsi"/>
          <w:b/>
        </w:rPr>
        <w:t>The Papworth Haemostasis Checklist</w:t>
      </w:r>
    </w:p>
    <w:p w14:paraId="095117BA" w14:textId="77777777" w:rsidR="00C96D58" w:rsidRDefault="00C96D58">
      <w:pPr>
        <w:rPr>
          <w:rFonts w:asciiTheme="minorHAnsi" w:hAnsiTheme="minorHAnsi"/>
        </w:rPr>
      </w:pPr>
    </w:p>
    <w:p w14:paraId="0707F9D0" w14:textId="77777777" w:rsidR="00C96D58" w:rsidRDefault="00C96D58">
      <w:pPr>
        <w:rPr>
          <w:rFonts w:asciiTheme="minorHAnsi" w:hAnsiTheme="minorHAnsi"/>
        </w:rPr>
      </w:pPr>
      <w:r>
        <w:rPr>
          <w:rFonts w:asciiTheme="minorHAnsi" w:hAnsiTheme="minorHAnsi"/>
        </w:rPr>
        <w:t>Significant bleeding requiring patients to return to theatre (RTT) is a recognised complication following cardiac surgery and has been highlighted in the cardiothoracic surgery ‘Getting it Right First Time’ report. In the UK, the average rate of RTT is 3.75% with some units reporting an incidence of &gt;7%. This is one of the more preventable complications our patients face. Significant bleeding and RTT is associated with inferior patient outcomes – increased incidence of complications and peri-operative mortality</w:t>
      </w:r>
      <w:r>
        <w:rPr>
          <w:rFonts w:asciiTheme="minorHAnsi" w:hAnsiTheme="minorHAnsi"/>
          <w:vertAlign w:val="superscript"/>
        </w:rPr>
        <w:t>1</w:t>
      </w:r>
      <w:r>
        <w:rPr>
          <w:rFonts w:asciiTheme="minorHAnsi" w:hAnsiTheme="minorHAnsi"/>
        </w:rPr>
        <w:t>.</w:t>
      </w:r>
    </w:p>
    <w:p w14:paraId="58075FBA" w14:textId="77777777" w:rsidR="00C96D58" w:rsidRDefault="00C96D58">
      <w:pPr>
        <w:rPr>
          <w:rFonts w:asciiTheme="minorHAnsi" w:hAnsiTheme="minorHAnsi"/>
        </w:rPr>
      </w:pPr>
    </w:p>
    <w:p w14:paraId="2DF04122" w14:textId="77777777" w:rsidR="00C96D58" w:rsidRDefault="00C96D58">
      <w:pPr>
        <w:rPr>
          <w:rFonts w:asciiTheme="minorHAnsi" w:hAnsiTheme="minorHAnsi"/>
        </w:rPr>
      </w:pPr>
      <w:r>
        <w:rPr>
          <w:rFonts w:asciiTheme="minorHAnsi" w:hAnsiTheme="minorHAnsi"/>
        </w:rPr>
        <w:t>With the aim of reducing the incidence of RTT, we introduced the Papworth Haemostasis Checklist. Just prior to sternal wire insertion there is a ‘time-out’ when the first assistant reads out the points on the checklist. It is divided into two components:</w:t>
      </w:r>
    </w:p>
    <w:p w14:paraId="74FF71AA" w14:textId="77777777" w:rsidR="00C96D58" w:rsidRDefault="00C96D58">
      <w:pPr>
        <w:rPr>
          <w:rFonts w:asciiTheme="minorHAnsi" w:hAnsiTheme="minorHAnsi"/>
        </w:rPr>
      </w:pPr>
    </w:p>
    <w:p w14:paraId="06B88F6E" w14:textId="77777777" w:rsidR="00C96D58" w:rsidRDefault="00C96D58" w:rsidP="00C96D58">
      <w:pPr>
        <w:pStyle w:val="ListParagraph"/>
        <w:numPr>
          <w:ilvl w:val="0"/>
          <w:numId w:val="2"/>
        </w:numPr>
        <w:rPr>
          <w:rFonts w:asciiTheme="minorHAnsi" w:hAnsiTheme="minorHAnsi"/>
        </w:rPr>
      </w:pPr>
      <w:r>
        <w:rPr>
          <w:rFonts w:asciiTheme="minorHAnsi" w:hAnsiTheme="minorHAnsi"/>
        </w:rPr>
        <w:t>Surgical sites – the commonest sites of bleeding found at RTT</w:t>
      </w:r>
    </w:p>
    <w:p w14:paraId="71632E6C" w14:textId="77777777" w:rsidR="00C96D58" w:rsidRDefault="00C96D58" w:rsidP="00C96D58">
      <w:pPr>
        <w:pStyle w:val="ListParagraph"/>
        <w:numPr>
          <w:ilvl w:val="0"/>
          <w:numId w:val="2"/>
        </w:numPr>
        <w:rPr>
          <w:rFonts w:asciiTheme="minorHAnsi" w:hAnsiTheme="minorHAnsi"/>
        </w:rPr>
      </w:pPr>
      <w:r>
        <w:rPr>
          <w:rFonts w:asciiTheme="minorHAnsi" w:hAnsiTheme="minorHAnsi"/>
        </w:rPr>
        <w:t>Coagulation status – a series of parameters associated with coagulopathy</w:t>
      </w:r>
    </w:p>
    <w:p w14:paraId="04F8DFAC" w14:textId="77777777" w:rsidR="00C96D58" w:rsidRDefault="00C96D58" w:rsidP="00C96D58">
      <w:pPr>
        <w:rPr>
          <w:rFonts w:asciiTheme="minorHAnsi" w:hAnsiTheme="minorHAnsi"/>
        </w:rPr>
      </w:pPr>
    </w:p>
    <w:p w14:paraId="5AA97577" w14:textId="77777777" w:rsidR="00C96D58" w:rsidRDefault="00C96D58" w:rsidP="00C96D58">
      <w:pPr>
        <w:rPr>
          <w:rFonts w:asciiTheme="minorHAnsi" w:hAnsiTheme="minorHAnsi"/>
        </w:rPr>
      </w:pPr>
      <w:r>
        <w:rPr>
          <w:rFonts w:asciiTheme="minorHAnsi" w:hAnsiTheme="minorHAnsi"/>
        </w:rPr>
        <w:t>The checklist was implemented in July 2017. Implementation of the checklist has had a significant impact on patient outcomes</w:t>
      </w:r>
      <w:r>
        <w:rPr>
          <w:rFonts w:asciiTheme="minorHAnsi" w:hAnsiTheme="minorHAnsi"/>
          <w:vertAlign w:val="superscript"/>
        </w:rPr>
        <w:t>2</w:t>
      </w:r>
      <w:r>
        <w:rPr>
          <w:rFonts w:asciiTheme="minorHAnsi" w:hAnsiTheme="minorHAnsi"/>
        </w:rPr>
        <w:t>. Comparing the 1 year prior to the 21 months since implementation:</w:t>
      </w:r>
    </w:p>
    <w:p w14:paraId="320C47F9" w14:textId="77777777" w:rsidR="00C96D58" w:rsidRDefault="00C96D58" w:rsidP="00C96D58">
      <w:pPr>
        <w:rPr>
          <w:rFonts w:asciiTheme="minorHAnsi" w:hAnsiTheme="minorHAnsi"/>
        </w:rPr>
      </w:pPr>
    </w:p>
    <w:p w14:paraId="1C31EAF5" w14:textId="77777777" w:rsidR="00C96D58" w:rsidRDefault="00C96D58" w:rsidP="00C96D58">
      <w:pPr>
        <w:pStyle w:val="ListParagraph"/>
        <w:numPr>
          <w:ilvl w:val="0"/>
          <w:numId w:val="3"/>
        </w:numPr>
        <w:rPr>
          <w:rFonts w:asciiTheme="minorHAnsi" w:hAnsiTheme="minorHAnsi"/>
        </w:rPr>
      </w:pPr>
      <w:r>
        <w:rPr>
          <w:rFonts w:asciiTheme="minorHAnsi" w:hAnsiTheme="minorHAnsi"/>
        </w:rPr>
        <w:t xml:space="preserve">Return to theatre rate has reduced: 3.5% </w:t>
      </w:r>
      <w:r>
        <w:rPr>
          <w:rFonts w:asciiTheme="minorHAnsi" w:hAnsiTheme="minorHAnsi"/>
        </w:rPr>
        <w:sym w:font="Symbol" w:char="F0DE"/>
      </w:r>
      <w:r>
        <w:rPr>
          <w:rFonts w:asciiTheme="minorHAnsi" w:hAnsiTheme="minorHAnsi"/>
        </w:rPr>
        <w:t xml:space="preserve"> 2.0%</w:t>
      </w:r>
    </w:p>
    <w:p w14:paraId="420F8821" w14:textId="77777777" w:rsidR="00C96D58" w:rsidRDefault="00C96D58" w:rsidP="00C96D58">
      <w:pPr>
        <w:pStyle w:val="ListParagraph"/>
        <w:numPr>
          <w:ilvl w:val="0"/>
          <w:numId w:val="3"/>
        </w:numPr>
        <w:rPr>
          <w:rFonts w:asciiTheme="minorHAnsi" w:hAnsiTheme="minorHAnsi"/>
        </w:rPr>
      </w:pPr>
      <w:r>
        <w:rPr>
          <w:rFonts w:asciiTheme="minorHAnsi" w:hAnsiTheme="minorHAnsi"/>
        </w:rPr>
        <w:t xml:space="preserve">Incidence of &gt;1 litre blood loss in 12 hours has reduced: 6.1% </w:t>
      </w:r>
      <w:r>
        <w:rPr>
          <w:rFonts w:asciiTheme="minorHAnsi" w:hAnsiTheme="minorHAnsi"/>
        </w:rPr>
        <w:sym w:font="Symbol" w:char="F0DE"/>
      </w:r>
      <w:r>
        <w:rPr>
          <w:rFonts w:asciiTheme="minorHAnsi" w:hAnsiTheme="minorHAnsi"/>
        </w:rPr>
        <w:t xml:space="preserve"> 2.9%</w:t>
      </w:r>
    </w:p>
    <w:p w14:paraId="68E62CA2" w14:textId="77777777" w:rsidR="00C96D58" w:rsidRDefault="00C96D58" w:rsidP="00C96D58">
      <w:pPr>
        <w:pStyle w:val="ListParagraph"/>
        <w:numPr>
          <w:ilvl w:val="0"/>
          <w:numId w:val="3"/>
        </w:numPr>
        <w:rPr>
          <w:rFonts w:asciiTheme="minorHAnsi" w:hAnsiTheme="minorHAnsi"/>
        </w:rPr>
      </w:pPr>
      <w:r>
        <w:rPr>
          <w:rFonts w:asciiTheme="minorHAnsi" w:hAnsiTheme="minorHAnsi"/>
        </w:rPr>
        <w:t>6.5% reduction in patients receiving blood product transfusion</w:t>
      </w:r>
    </w:p>
    <w:p w14:paraId="614B2A1A" w14:textId="77777777" w:rsidR="00C96D58" w:rsidRDefault="00C96D58" w:rsidP="00C96D58">
      <w:pPr>
        <w:pStyle w:val="ListParagraph"/>
        <w:numPr>
          <w:ilvl w:val="0"/>
          <w:numId w:val="3"/>
        </w:numPr>
        <w:rPr>
          <w:rFonts w:asciiTheme="minorHAnsi" w:hAnsiTheme="minorHAnsi"/>
        </w:rPr>
      </w:pPr>
      <w:r>
        <w:rPr>
          <w:rFonts w:asciiTheme="minorHAnsi" w:hAnsiTheme="minorHAnsi"/>
        </w:rPr>
        <w:t xml:space="preserve">1497 units of RBC saved </w:t>
      </w:r>
    </w:p>
    <w:p w14:paraId="1B9B0CD3" w14:textId="77777777" w:rsidR="00C96D58" w:rsidRDefault="00C96D58" w:rsidP="00C96D58">
      <w:pPr>
        <w:pStyle w:val="ListParagraph"/>
        <w:numPr>
          <w:ilvl w:val="0"/>
          <w:numId w:val="3"/>
        </w:numPr>
        <w:rPr>
          <w:rFonts w:asciiTheme="minorHAnsi" w:hAnsiTheme="minorHAnsi"/>
        </w:rPr>
      </w:pPr>
      <w:r>
        <w:rPr>
          <w:rFonts w:asciiTheme="minorHAnsi" w:hAnsiTheme="minorHAnsi"/>
        </w:rPr>
        <w:t>£281,888 saving in the cost of blood products</w:t>
      </w:r>
    </w:p>
    <w:p w14:paraId="2647CB47" w14:textId="77777777" w:rsidR="00C96D58" w:rsidRPr="00C96D58" w:rsidRDefault="00C96D58" w:rsidP="00C96D58">
      <w:pPr>
        <w:pStyle w:val="ListParagraph"/>
        <w:numPr>
          <w:ilvl w:val="0"/>
          <w:numId w:val="3"/>
        </w:numPr>
        <w:rPr>
          <w:rFonts w:asciiTheme="minorHAnsi" w:hAnsiTheme="minorHAnsi"/>
        </w:rPr>
      </w:pPr>
      <w:r>
        <w:rPr>
          <w:rFonts w:asciiTheme="minorHAnsi" w:hAnsiTheme="minorHAnsi"/>
        </w:rPr>
        <w:t>Associated reduction in ITU and hospital lengths of stay</w:t>
      </w:r>
    </w:p>
    <w:p w14:paraId="2B4E275B" w14:textId="77777777" w:rsidR="00C96D58" w:rsidRDefault="00C96D58">
      <w:pPr>
        <w:rPr>
          <w:rFonts w:asciiTheme="minorHAnsi" w:hAnsiTheme="minorHAnsi"/>
        </w:rPr>
      </w:pPr>
    </w:p>
    <w:p w14:paraId="70488940" w14:textId="77777777" w:rsidR="00C96D58" w:rsidRDefault="00C96D58">
      <w:pPr>
        <w:rPr>
          <w:rFonts w:asciiTheme="minorHAnsi" w:hAnsiTheme="minorHAnsi"/>
        </w:rPr>
      </w:pPr>
      <w:r>
        <w:rPr>
          <w:rFonts w:asciiTheme="minorHAnsi" w:hAnsiTheme="minorHAnsi"/>
        </w:rPr>
        <w:t>In recognition of the clinical benefits, the checklist has been shortlisted for an HSJ Patient Safety Award 2019.</w:t>
      </w:r>
    </w:p>
    <w:p w14:paraId="29C6491F" w14:textId="77777777" w:rsidR="00C96D58" w:rsidRPr="00C96D58" w:rsidRDefault="00C96D58">
      <w:pPr>
        <w:rPr>
          <w:rFonts w:asciiTheme="minorHAnsi" w:hAnsiTheme="minorHAnsi"/>
        </w:rPr>
      </w:pPr>
    </w:p>
    <w:p w14:paraId="36F00141" w14:textId="6CCD5136" w:rsidR="00C96D58" w:rsidRPr="0008283B" w:rsidRDefault="00C96D58">
      <w:pPr>
        <w:rPr>
          <w:rFonts w:asciiTheme="minorHAnsi" w:hAnsiTheme="minorHAnsi"/>
          <w:szCs w:val="22"/>
        </w:rPr>
      </w:pPr>
      <w:r>
        <w:rPr>
          <w:rFonts w:asciiTheme="minorHAnsi" w:hAnsiTheme="minorHAnsi"/>
        </w:rPr>
        <w:t xml:space="preserve">The Papworth Haemostasis Checklist is a quick and easy to use tool that has had a significant impact on patient outcomes. Its use should be considered in all cardiothoracic </w:t>
      </w:r>
      <w:r w:rsidRPr="0008283B">
        <w:rPr>
          <w:rFonts w:asciiTheme="minorHAnsi" w:hAnsiTheme="minorHAnsi"/>
          <w:szCs w:val="22"/>
        </w:rPr>
        <w:t>centres.</w:t>
      </w:r>
    </w:p>
    <w:p w14:paraId="1BB170D1" w14:textId="0141C07F" w:rsidR="0008283B" w:rsidRPr="0008283B" w:rsidRDefault="0008283B">
      <w:pPr>
        <w:rPr>
          <w:rFonts w:asciiTheme="minorHAnsi" w:hAnsiTheme="minorHAnsi"/>
          <w:szCs w:val="22"/>
        </w:rPr>
      </w:pPr>
    </w:p>
    <w:p w14:paraId="52826EF3" w14:textId="0D68BB80" w:rsidR="0008283B" w:rsidRPr="0008283B" w:rsidRDefault="0008283B">
      <w:pPr>
        <w:rPr>
          <w:rFonts w:asciiTheme="minorHAnsi" w:hAnsiTheme="minorHAnsi"/>
          <w:b/>
          <w:i/>
          <w:szCs w:val="22"/>
        </w:rPr>
      </w:pPr>
      <w:r w:rsidRPr="0008283B">
        <w:rPr>
          <w:rFonts w:asciiTheme="minorHAnsi" w:hAnsiTheme="minorHAnsi"/>
          <w:b/>
          <w:i/>
          <w:szCs w:val="22"/>
        </w:rPr>
        <w:t>Tips for successful implementation</w:t>
      </w:r>
      <w:r>
        <w:rPr>
          <w:rFonts w:asciiTheme="minorHAnsi" w:hAnsiTheme="minorHAnsi"/>
          <w:b/>
          <w:i/>
          <w:szCs w:val="22"/>
        </w:rPr>
        <w:t xml:space="preserve"> of a haemostasis checklist</w:t>
      </w:r>
    </w:p>
    <w:p w14:paraId="306CF008" w14:textId="38E4F869" w:rsidR="00C96D58" w:rsidRPr="0008283B" w:rsidRDefault="00C96D58">
      <w:pPr>
        <w:rPr>
          <w:rFonts w:asciiTheme="minorHAnsi" w:hAnsiTheme="minorHAnsi"/>
          <w:b/>
          <w:szCs w:val="22"/>
        </w:rPr>
      </w:pPr>
    </w:p>
    <w:p w14:paraId="431A99FA" w14:textId="17031551" w:rsidR="0008283B" w:rsidRDefault="0008283B" w:rsidP="0008283B">
      <w:pPr>
        <w:pStyle w:val="ListParagraph"/>
        <w:numPr>
          <w:ilvl w:val="0"/>
          <w:numId w:val="4"/>
        </w:numPr>
        <w:rPr>
          <w:rFonts w:asciiTheme="minorHAnsi" w:hAnsiTheme="minorHAnsi"/>
          <w:szCs w:val="22"/>
        </w:rPr>
      </w:pPr>
      <w:r>
        <w:rPr>
          <w:rFonts w:asciiTheme="minorHAnsi" w:hAnsiTheme="minorHAnsi"/>
          <w:szCs w:val="22"/>
        </w:rPr>
        <w:t>Present the idea of implementing such a checklist to all members of the surgical multidisciplinary team – highlighting the impact of RTT on patient outcomes.</w:t>
      </w:r>
    </w:p>
    <w:p w14:paraId="6C5572BB" w14:textId="77777777" w:rsidR="0008283B" w:rsidRDefault="0008283B" w:rsidP="0008283B">
      <w:pPr>
        <w:pStyle w:val="ListParagraph"/>
        <w:rPr>
          <w:rFonts w:asciiTheme="minorHAnsi" w:hAnsiTheme="minorHAnsi"/>
          <w:szCs w:val="22"/>
        </w:rPr>
      </w:pPr>
    </w:p>
    <w:p w14:paraId="07DEF63B" w14:textId="44D5C0ED" w:rsidR="0008283B" w:rsidRDefault="0008283B" w:rsidP="0008283B">
      <w:pPr>
        <w:pStyle w:val="ListParagraph"/>
        <w:numPr>
          <w:ilvl w:val="0"/>
          <w:numId w:val="4"/>
        </w:numPr>
        <w:rPr>
          <w:rFonts w:asciiTheme="minorHAnsi" w:hAnsiTheme="minorHAnsi"/>
          <w:szCs w:val="22"/>
        </w:rPr>
      </w:pPr>
      <w:r>
        <w:rPr>
          <w:rFonts w:asciiTheme="minorHAnsi" w:hAnsiTheme="minorHAnsi"/>
          <w:szCs w:val="22"/>
        </w:rPr>
        <w:t>Involve all team members in the development of the checklist to encourage buy in to the idea and ownership</w:t>
      </w:r>
    </w:p>
    <w:p w14:paraId="3DD3B1DD" w14:textId="77777777" w:rsidR="0008283B" w:rsidRPr="0008283B" w:rsidRDefault="0008283B" w:rsidP="0008283B">
      <w:pPr>
        <w:rPr>
          <w:rFonts w:asciiTheme="minorHAnsi" w:hAnsiTheme="minorHAnsi"/>
          <w:szCs w:val="22"/>
        </w:rPr>
      </w:pPr>
    </w:p>
    <w:p w14:paraId="11D532B8" w14:textId="4110382C" w:rsidR="0008283B" w:rsidRDefault="0008283B" w:rsidP="0008283B">
      <w:pPr>
        <w:pStyle w:val="ListParagraph"/>
        <w:numPr>
          <w:ilvl w:val="0"/>
          <w:numId w:val="4"/>
        </w:numPr>
        <w:rPr>
          <w:rFonts w:asciiTheme="minorHAnsi" w:hAnsiTheme="minorHAnsi"/>
          <w:szCs w:val="22"/>
        </w:rPr>
      </w:pPr>
      <w:r>
        <w:rPr>
          <w:rFonts w:asciiTheme="minorHAnsi" w:hAnsiTheme="minorHAnsi"/>
          <w:szCs w:val="22"/>
        </w:rPr>
        <w:t>Pilot the checklist, being willing to make many changes to the details of the checklist, but also the process of undertaking it</w:t>
      </w:r>
    </w:p>
    <w:p w14:paraId="28089881" w14:textId="77777777" w:rsidR="0008283B" w:rsidRPr="0008283B" w:rsidRDefault="0008283B" w:rsidP="0008283B">
      <w:pPr>
        <w:pStyle w:val="ListParagraph"/>
        <w:rPr>
          <w:rFonts w:asciiTheme="minorHAnsi" w:hAnsiTheme="minorHAnsi"/>
          <w:szCs w:val="22"/>
        </w:rPr>
      </w:pPr>
    </w:p>
    <w:p w14:paraId="03A056EF" w14:textId="0ABE51DD" w:rsidR="0008283B" w:rsidRDefault="0008283B" w:rsidP="0008283B">
      <w:pPr>
        <w:pStyle w:val="ListParagraph"/>
        <w:numPr>
          <w:ilvl w:val="0"/>
          <w:numId w:val="4"/>
        </w:numPr>
        <w:rPr>
          <w:rFonts w:asciiTheme="minorHAnsi" w:hAnsiTheme="minorHAnsi"/>
          <w:szCs w:val="22"/>
        </w:rPr>
      </w:pPr>
      <w:r>
        <w:rPr>
          <w:rFonts w:asciiTheme="minorHAnsi" w:hAnsiTheme="minorHAnsi"/>
          <w:szCs w:val="22"/>
        </w:rPr>
        <w:t>Ensure that there is a ‘time-out’ in theatre for the checklist to be performed and that all team members understand the importance of it</w:t>
      </w:r>
    </w:p>
    <w:p w14:paraId="6AC8E764" w14:textId="77777777" w:rsidR="0008283B" w:rsidRPr="0008283B" w:rsidRDefault="0008283B" w:rsidP="0008283B">
      <w:pPr>
        <w:pStyle w:val="ListParagraph"/>
        <w:rPr>
          <w:rFonts w:asciiTheme="minorHAnsi" w:hAnsiTheme="minorHAnsi"/>
          <w:szCs w:val="22"/>
        </w:rPr>
      </w:pPr>
    </w:p>
    <w:p w14:paraId="758EFDF1" w14:textId="01CACB77" w:rsidR="0008283B" w:rsidRDefault="0008283B" w:rsidP="0008283B">
      <w:pPr>
        <w:pStyle w:val="ListParagraph"/>
        <w:numPr>
          <w:ilvl w:val="0"/>
          <w:numId w:val="4"/>
        </w:numPr>
        <w:rPr>
          <w:rFonts w:asciiTheme="minorHAnsi" w:hAnsiTheme="minorHAnsi"/>
          <w:szCs w:val="22"/>
        </w:rPr>
      </w:pPr>
      <w:r>
        <w:rPr>
          <w:rFonts w:asciiTheme="minorHAnsi" w:hAnsiTheme="minorHAnsi"/>
          <w:szCs w:val="22"/>
        </w:rPr>
        <w:t>Ensure the checklist has a prominent position on the theatre wall to act as a constant reminder</w:t>
      </w:r>
    </w:p>
    <w:p w14:paraId="61ADE01A" w14:textId="77777777" w:rsidR="0008283B" w:rsidRPr="0008283B" w:rsidRDefault="0008283B" w:rsidP="0008283B">
      <w:pPr>
        <w:pStyle w:val="ListParagraph"/>
        <w:rPr>
          <w:rFonts w:asciiTheme="minorHAnsi" w:hAnsiTheme="minorHAnsi"/>
          <w:szCs w:val="22"/>
        </w:rPr>
      </w:pPr>
    </w:p>
    <w:p w14:paraId="1E0C73C2" w14:textId="3A0D8446" w:rsidR="0008283B" w:rsidRDefault="0008283B" w:rsidP="0008283B">
      <w:pPr>
        <w:pStyle w:val="ListParagraph"/>
        <w:numPr>
          <w:ilvl w:val="0"/>
          <w:numId w:val="4"/>
        </w:numPr>
        <w:rPr>
          <w:rFonts w:asciiTheme="minorHAnsi" w:hAnsiTheme="minorHAnsi"/>
          <w:szCs w:val="22"/>
        </w:rPr>
      </w:pPr>
      <w:r>
        <w:rPr>
          <w:rFonts w:asciiTheme="minorHAnsi" w:hAnsiTheme="minorHAnsi"/>
          <w:szCs w:val="22"/>
        </w:rPr>
        <w:t>Present each month compliance with completing the checklist, but also bleeding and RTT rates at surgeon and even registrar level to reinforce the importance of the checklist, and the hopefully positive impact it has had</w:t>
      </w:r>
    </w:p>
    <w:p w14:paraId="728F9EA0" w14:textId="77777777" w:rsidR="0008283B" w:rsidRPr="0008283B" w:rsidRDefault="0008283B" w:rsidP="0008283B">
      <w:pPr>
        <w:pStyle w:val="ListParagraph"/>
        <w:rPr>
          <w:rFonts w:asciiTheme="minorHAnsi" w:hAnsiTheme="minorHAnsi"/>
          <w:szCs w:val="22"/>
        </w:rPr>
      </w:pPr>
    </w:p>
    <w:p w14:paraId="5459635E" w14:textId="32E50524" w:rsidR="0008283B" w:rsidRPr="0008283B" w:rsidRDefault="0008283B" w:rsidP="0008283B">
      <w:pPr>
        <w:pStyle w:val="ListParagraph"/>
        <w:numPr>
          <w:ilvl w:val="0"/>
          <w:numId w:val="4"/>
        </w:numPr>
        <w:rPr>
          <w:rFonts w:asciiTheme="minorHAnsi" w:hAnsiTheme="minorHAnsi"/>
          <w:szCs w:val="22"/>
        </w:rPr>
      </w:pPr>
      <w:r>
        <w:rPr>
          <w:rFonts w:asciiTheme="minorHAnsi" w:hAnsiTheme="minorHAnsi"/>
          <w:szCs w:val="22"/>
        </w:rPr>
        <w:t>Review the process and checklist regularly to ensure that it meets the requirements of all members of the multidisciplinary team</w:t>
      </w:r>
    </w:p>
    <w:p w14:paraId="752760BF" w14:textId="77777777" w:rsidR="0008283B" w:rsidRPr="0008283B" w:rsidRDefault="0008283B">
      <w:pPr>
        <w:rPr>
          <w:rFonts w:asciiTheme="minorHAnsi" w:hAnsiTheme="minorHAnsi"/>
          <w:szCs w:val="22"/>
        </w:rPr>
      </w:pPr>
      <w:bookmarkStart w:id="0" w:name="_GoBack"/>
      <w:bookmarkEnd w:id="0"/>
    </w:p>
    <w:p w14:paraId="5E413F71" w14:textId="77777777" w:rsidR="00C96D58" w:rsidRPr="0008283B" w:rsidRDefault="00C96D58">
      <w:pPr>
        <w:rPr>
          <w:rFonts w:asciiTheme="minorHAnsi" w:hAnsiTheme="minorHAnsi"/>
          <w:b/>
          <w:szCs w:val="22"/>
        </w:rPr>
      </w:pPr>
    </w:p>
    <w:p w14:paraId="082BB868" w14:textId="77777777" w:rsidR="00C96D58" w:rsidRPr="00C96D58" w:rsidRDefault="00C96D58">
      <w:pPr>
        <w:rPr>
          <w:rFonts w:asciiTheme="minorHAnsi" w:hAnsiTheme="minorHAnsi"/>
          <w:b/>
          <w:sz w:val="20"/>
          <w:szCs w:val="20"/>
        </w:rPr>
      </w:pPr>
      <w:r w:rsidRPr="00C96D58">
        <w:rPr>
          <w:rFonts w:asciiTheme="minorHAnsi" w:hAnsiTheme="minorHAnsi"/>
          <w:b/>
          <w:sz w:val="20"/>
          <w:szCs w:val="20"/>
        </w:rPr>
        <w:t>References</w:t>
      </w:r>
    </w:p>
    <w:p w14:paraId="104E25E8" w14:textId="77777777" w:rsidR="00C96D58" w:rsidRPr="00C96D58" w:rsidRDefault="00C96D58" w:rsidP="00C96D58">
      <w:pPr>
        <w:pStyle w:val="ListParagraph"/>
        <w:numPr>
          <w:ilvl w:val="0"/>
          <w:numId w:val="1"/>
        </w:numPr>
        <w:spacing w:after="200" w:line="276" w:lineRule="auto"/>
        <w:rPr>
          <w:rFonts w:asciiTheme="minorHAnsi" w:eastAsia="Calibri" w:hAnsiTheme="minorHAnsi"/>
          <w:i/>
          <w:sz w:val="20"/>
          <w:szCs w:val="20"/>
        </w:rPr>
      </w:pPr>
      <w:r w:rsidRPr="00C96D58">
        <w:rPr>
          <w:rFonts w:asciiTheme="minorHAnsi" w:eastAsia="Calibri" w:hAnsiTheme="minorHAnsi"/>
          <w:sz w:val="20"/>
          <w:szCs w:val="20"/>
        </w:rPr>
        <w:t xml:space="preserve">Ali JM, </w:t>
      </w:r>
      <w:proofErr w:type="spellStart"/>
      <w:r w:rsidRPr="00C96D58">
        <w:rPr>
          <w:rFonts w:asciiTheme="minorHAnsi" w:eastAsia="Calibri" w:hAnsiTheme="minorHAnsi"/>
          <w:sz w:val="20"/>
          <w:szCs w:val="20"/>
        </w:rPr>
        <w:t>Wallwork</w:t>
      </w:r>
      <w:proofErr w:type="spellEnd"/>
      <w:r w:rsidRPr="00C96D58">
        <w:rPr>
          <w:rFonts w:asciiTheme="minorHAnsi" w:eastAsia="Calibri" w:hAnsiTheme="minorHAnsi"/>
          <w:sz w:val="20"/>
          <w:szCs w:val="20"/>
        </w:rPr>
        <w:t xml:space="preserve"> K, </w:t>
      </w:r>
      <w:proofErr w:type="spellStart"/>
      <w:r w:rsidRPr="00C96D58">
        <w:rPr>
          <w:rFonts w:asciiTheme="minorHAnsi" w:eastAsia="Calibri" w:hAnsiTheme="minorHAnsi"/>
          <w:sz w:val="20"/>
          <w:szCs w:val="20"/>
        </w:rPr>
        <w:t>Moorjani</w:t>
      </w:r>
      <w:proofErr w:type="spellEnd"/>
      <w:r w:rsidRPr="00C96D58">
        <w:rPr>
          <w:rFonts w:asciiTheme="minorHAnsi" w:eastAsia="Calibri" w:hAnsiTheme="minorHAnsi"/>
          <w:sz w:val="20"/>
          <w:szCs w:val="20"/>
        </w:rPr>
        <w:t xml:space="preserve"> N. Do patients who require return to theatre for bleeding have inferior outcomes following cardiac surgery? </w:t>
      </w:r>
      <w:r w:rsidRPr="00C96D58">
        <w:rPr>
          <w:rFonts w:asciiTheme="minorHAnsi" w:eastAsia="Calibri" w:hAnsiTheme="minorHAnsi"/>
          <w:i/>
          <w:sz w:val="20"/>
          <w:szCs w:val="20"/>
        </w:rPr>
        <w:t>Interactive Cardiovascular and Thoracic Surgery</w:t>
      </w:r>
      <w:r w:rsidRPr="00C96D58">
        <w:rPr>
          <w:rFonts w:asciiTheme="minorHAnsi" w:eastAsia="Calibri" w:hAnsiTheme="minorHAnsi"/>
          <w:sz w:val="20"/>
          <w:szCs w:val="20"/>
        </w:rPr>
        <w:t xml:space="preserve"> 2019 Apr 1;28(4):613-618. </w:t>
      </w:r>
      <w:proofErr w:type="spellStart"/>
      <w:r w:rsidRPr="00C96D58">
        <w:rPr>
          <w:rFonts w:asciiTheme="minorHAnsi" w:eastAsia="Calibri" w:hAnsiTheme="minorHAnsi"/>
          <w:sz w:val="20"/>
          <w:szCs w:val="20"/>
        </w:rPr>
        <w:t>doi</w:t>
      </w:r>
      <w:proofErr w:type="spellEnd"/>
      <w:r w:rsidRPr="00C96D58">
        <w:rPr>
          <w:rFonts w:asciiTheme="minorHAnsi" w:eastAsia="Calibri" w:hAnsiTheme="minorHAnsi"/>
          <w:sz w:val="20"/>
          <w:szCs w:val="20"/>
        </w:rPr>
        <w:t>: 10.1093/</w:t>
      </w:r>
      <w:proofErr w:type="spellStart"/>
      <w:r w:rsidRPr="00C96D58">
        <w:rPr>
          <w:rFonts w:asciiTheme="minorHAnsi" w:eastAsia="Calibri" w:hAnsiTheme="minorHAnsi"/>
          <w:sz w:val="20"/>
          <w:szCs w:val="20"/>
        </w:rPr>
        <w:t>icvts</w:t>
      </w:r>
      <w:proofErr w:type="spellEnd"/>
      <w:r w:rsidRPr="00C96D58">
        <w:rPr>
          <w:rFonts w:asciiTheme="minorHAnsi" w:eastAsia="Calibri" w:hAnsiTheme="minorHAnsi"/>
          <w:sz w:val="20"/>
          <w:szCs w:val="20"/>
        </w:rPr>
        <w:t>/ivy285.</w:t>
      </w:r>
    </w:p>
    <w:p w14:paraId="2110EAA2" w14:textId="77777777" w:rsidR="00C96D58" w:rsidRPr="00C96D58" w:rsidRDefault="00C96D58" w:rsidP="00C96D58">
      <w:pPr>
        <w:pStyle w:val="ListParagraph"/>
        <w:numPr>
          <w:ilvl w:val="0"/>
          <w:numId w:val="1"/>
        </w:numPr>
        <w:rPr>
          <w:rFonts w:asciiTheme="minorHAnsi" w:hAnsiTheme="minorHAnsi"/>
          <w:sz w:val="20"/>
          <w:szCs w:val="20"/>
        </w:rPr>
      </w:pPr>
      <w:r w:rsidRPr="00C96D58">
        <w:rPr>
          <w:rFonts w:asciiTheme="minorHAnsi" w:hAnsiTheme="minorHAnsi" w:cs="Calibri"/>
          <w:bCs/>
          <w:sz w:val="20"/>
          <w:szCs w:val="20"/>
        </w:rPr>
        <w:t xml:space="preserve">Ali JM, Gerrard C, Clayton J, </w:t>
      </w:r>
      <w:proofErr w:type="spellStart"/>
      <w:r w:rsidRPr="00C96D58">
        <w:rPr>
          <w:rFonts w:asciiTheme="minorHAnsi" w:hAnsiTheme="minorHAnsi" w:cs="Calibri"/>
          <w:bCs/>
          <w:sz w:val="20"/>
          <w:szCs w:val="20"/>
        </w:rPr>
        <w:t>Moorjani</w:t>
      </w:r>
      <w:proofErr w:type="spellEnd"/>
      <w:r w:rsidRPr="00C96D58">
        <w:rPr>
          <w:rFonts w:asciiTheme="minorHAnsi" w:hAnsiTheme="minorHAnsi" w:cs="Calibri"/>
          <w:bCs/>
          <w:sz w:val="20"/>
          <w:szCs w:val="20"/>
        </w:rPr>
        <w:t xml:space="preserve"> N. educed re-exploration and blood product transfusion after introduction of the Papworth haemostasis checklist. </w:t>
      </w:r>
      <w:r w:rsidRPr="00C96D58">
        <w:rPr>
          <w:rFonts w:asciiTheme="minorHAnsi" w:hAnsiTheme="minorHAnsi" w:cs="Calibri"/>
          <w:bCs/>
          <w:i/>
          <w:sz w:val="20"/>
          <w:szCs w:val="20"/>
        </w:rPr>
        <w:t>European Journal of Cardiothoracic Surgery</w:t>
      </w:r>
      <w:r w:rsidRPr="00C96D58">
        <w:rPr>
          <w:rFonts w:asciiTheme="minorHAnsi" w:hAnsiTheme="minorHAnsi" w:cs="Calibri"/>
          <w:bCs/>
          <w:sz w:val="20"/>
          <w:szCs w:val="20"/>
        </w:rPr>
        <w:t xml:space="preserve"> 2019 Apr 1;55(4):729-736. </w:t>
      </w:r>
      <w:proofErr w:type="spellStart"/>
      <w:r w:rsidRPr="00C96D58">
        <w:rPr>
          <w:rFonts w:asciiTheme="minorHAnsi" w:hAnsiTheme="minorHAnsi" w:cs="Calibri"/>
          <w:bCs/>
          <w:sz w:val="20"/>
          <w:szCs w:val="20"/>
        </w:rPr>
        <w:t>doi</w:t>
      </w:r>
      <w:proofErr w:type="spellEnd"/>
      <w:r w:rsidRPr="00C96D58">
        <w:rPr>
          <w:rFonts w:asciiTheme="minorHAnsi" w:hAnsiTheme="minorHAnsi" w:cs="Calibri"/>
          <w:bCs/>
          <w:sz w:val="20"/>
          <w:szCs w:val="20"/>
        </w:rPr>
        <w:t>: 10.1093/</w:t>
      </w:r>
      <w:proofErr w:type="spellStart"/>
      <w:r w:rsidRPr="00C96D58">
        <w:rPr>
          <w:rFonts w:asciiTheme="minorHAnsi" w:hAnsiTheme="minorHAnsi" w:cs="Calibri"/>
          <w:bCs/>
          <w:sz w:val="20"/>
          <w:szCs w:val="20"/>
        </w:rPr>
        <w:t>ejcts</w:t>
      </w:r>
      <w:proofErr w:type="spellEnd"/>
      <w:r w:rsidRPr="00C96D58">
        <w:rPr>
          <w:rFonts w:asciiTheme="minorHAnsi" w:hAnsiTheme="minorHAnsi" w:cs="Calibri"/>
          <w:bCs/>
          <w:sz w:val="20"/>
          <w:szCs w:val="20"/>
        </w:rPr>
        <w:t>/ezy362</w:t>
      </w:r>
    </w:p>
    <w:sectPr w:rsidR="00C96D58" w:rsidRPr="00C96D58" w:rsidSect="00CA04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4ADA"/>
    <w:multiLevelType w:val="hybridMultilevel"/>
    <w:tmpl w:val="9B6852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EC4B08"/>
    <w:multiLevelType w:val="hybridMultilevel"/>
    <w:tmpl w:val="E89C5FE8"/>
    <w:lvl w:ilvl="0" w:tplc="3F841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946156"/>
    <w:multiLevelType w:val="hybridMultilevel"/>
    <w:tmpl w:val="9C4241A0"/>
    <w:lvl w:ilvl="0" w:tplc="921A7492">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1D2906"/>
    <w:multiLevelType w:val="hybridMultilevel"/>
    <w:tmpl w:val="EB1E95AA"/>
    <w:lvl w:ilvl="0" w:tplc="74E00FA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58"/>
    <w:rsid w:val="0008283B"/>
    <w:rsid w:val="00122538"/>
    <w:rsid w:val="001800DE"/>
    <w:rsid w:val="002552A0"/>
    <w:rsid w:val="00280208"/>
    <w:rsid w:val="00542CB7"/>
    <w:rsid w:val="0068674C"/>
    <w:rsid w:val="00711EE4"/>
    <w:rsid w:val="007B698D"/>
    <w:rsid w:val="00893130"/>
    <w:rsid w:val="00AC6DD1"/>
    <w:rsid w:val="00B9365B"/>
    <w:rsid w:val="00C328CD"/>
    <w:rsid w:val="00C50C98"/>
    <w:rsid w:val="00C96D58"/>
    <w:rsid w:val="00CA0445"/>
    <w:rsid w:val="00D60521"/>
    <w:rsid w:val="00E80FB2"/>
    <w:rsid w:val="00EC543A"/>
    <w:rsid w:val="00ED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DE75"/>
  <w15:chartTrackingRefBased/>
  <w15:docId w15:val="{F621099C-F35A-EB47-85FE-3C5C815B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D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7A40145B01643BFFC32038A316F9A" ma:contentTypeVersion="12" ma:contentTypeDescription="Create a new document." ma:contentTypeScope="" ma:versionID="02a3f6d3f02119f9a012d21de9d234b9">
  <xsd:schema xmlns:xsd="http://www.w3.org/2001/XMLSchema" xmlns:xs="http://www.w3.org/2001/XMLSchema" xmlns:p="http://schemas.microsoft.com/office/2006/metadata/properties" xmlns:ns2="23fe9185-4b0e-4bff-934d-dfac6e01404f" xmlns:ns3="c2c92a17-1629-4db8-a1a2-6626ade300ce" targetNamespace="http://schemas.microsoft.com/office/2006/metadata/properties" ma:root="true" ma:fieldsID="5a7e46d00f9a5d40226d785d8e5992ac" ns2:_="" ns3:_="">
    <xsd:import namespace="23fe9185-4b0e-4bff-934d-dfac6e01404f"/>
    <xsd:import namespace="c2c92a17-1629-4db8-a1a2-6626ade300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e9185-4b0e-4bff-934d-dfac6e014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92a17-1629-4db8-a1a2-6626ade300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9D6D36-2705-4F86-95F7-D1FA1BEE54EE}"/>
</file>

<file path=customXml/itemProps2.xml><?xml version="1.0" encoding="utf-8"?>
<ds:datastoreItem xmlns:ds="http://schemas.openxmlformats.org/officeDocument/2006/customXml" ds:itemID="{84F7830D-FB92-4469-8C2E-A55260B4A58C}"/>
</file>

<file path=customXml/itemProps3.xml><?xml version="1.0" encoding="utf-8"?>
<ds:datastoreItem xmlns:ds="http://schemas.openxmlformats.org/officeDocument/2006/customXml" ds:itemID="{40299A09-ABCF-41DE-81E4-81EF91EEADE6}"/>
</file>

<file path=docProps/app.xml><?xml version="1.0" encoding="utf-8"?>
<Properties xmlns="http://schemas.openxmlformats.org/officeDocument/2006/extended-properties" xmlns:vt="http://schemas.openxmlformats.org/officeDocument/2006/docPropsVTypes">
  <Template>Normal.dotm</Template>
  <TotalTime>22</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Anabela Ali</dc:creator>
  <cp:keywords/>
  <dc:description/>
  <cp:lastModifiedBy>Anabela Ali</cp:lastModifiedBy>
  <cp:revision>2</cp:revision>
  <dcterms:created xsi:type="dcterms:W3CDTF">2019-05-26T16:17:00Z</dcterms:created>
  <dcterms:modified xsi:type="dcterms:W3CDTF">2019-05-27T20:09:00Z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0x0101005467A40145B01643BFFC32038A316F9A</vt:lpwstr>
  </property>
</Properties>
</file>